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spacing w:before="300" w:beforeAutospacing="0" w:after="150" w:afterAutospacing="0" w:line="17" w:lineRule="atLeast"/>
        <w:ind w:left="0" w:firstLine="0"/>
        <w:jc w:val="center"/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7"/>
          <w:sz w:val="36"/>
          <w:szCs w:val="36"/>
          <w:shd w:val="clear" w:fill="FFFFFF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7"/>
          <w:sz w:val="36"/>
          <w:szCs w:val="36"/>
          <w:shd w:val="clear" w:fill="FFFFFF"/>
        </w:rPr>
        <w:t>跟着莲峰</w:t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7"/>
          <w:sz w:val="36"/>
          <w:szCs w:val="36"/>
          <w:shd w:val="clear" w:fill="FFFFFF"/>
          <w:lang w:val="en-US" w:eastAsia="zh-CN"/>
        </w:rPr>
        <w:t>茶业</w:t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7"/>
          <w:sz w:val="36"/>
          <w:szCs w:val="36"/>
          <w:shd w:val="clear" w:fill="FFFFFF"/>
        </w:rPr>
        <w:t>来助农</w:t>
      </w:r>
    </w:p>
    <w:p>
      <w:pPr>
        <w:rPr>
          <w:rFonts w:hint="eastAsia" w:asciiTheme="majorEastAsia" w:hAnsiTheme="majorEastAsia" w:eastAsiaTheme="majorEastAsia" w:cstheme="majorEastAsia"/>
          <w:lang w:eastAsia="zh-CN"/>
        </w:rPr>
      </w:pPr>
      <w:r>
        <w:rPr>
          <w:rFonts w:hint="eastAsia" w:asciiTheme="majorEastAsia" w:hAnsiTheme="majorEastAsia" w:eastAsiaTheme="majorEastAsia" w:cstheme="majorEastAsia"/>
          <w:lang w:eastAsia="zh-CN"/>
        </w:rPr>
        <w:drawing>
          <wp:inline distT="0" distB="0" distL="114300" distR="114300">
            <wp:extent cx="5269865" cy="2964180"/>
            <wp:effectExtent l="0" t="0" r="6985" b="7620"/>
            <wp:docPr id="1" name="图片 1" descr="助农海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助农海报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27"/>
          <w:szCs w:val="27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27"/>
          <w:szCs w:val="27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2020新年伊始，新冠状病毒突然出现。给人带来人难以想象的灾难。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27"/>
          <w:szCs w:val="27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27"/>
          <w:szCs w:val="27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几个月努力，终在政府的带领下，病毒终于得到了控制。但事情并没有想象中那么简单，病毒带来的病患甚至死亡都是直接伤害。还有许多我们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27"/>
          <w:szCs w:val="27"/>
          <w:bdr w:val="none" w:color="auto" w:sz="0" w:space="0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隐藏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27"/>
          <w:szCs w:val="27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的二次伤害，正慢慢影响着我们。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27"/>
          <w:szCs w:val="27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27"/>
          <w:szCs w:val="27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莲峰茶业作为一家湖北的茶企，我们成立于湖北也成就于湖北。我们对湖北有着太多的感情，特别是在偏远山区一直务农的茶农，我们一直身怀感激。同时我们也深感同情。在这次疫情之下，茶叶的滞销已经完全影响着他们的生活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27"/>
          <w:szCs w:val="27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27"/>
          <w:szCs w:val="27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我们莲峰也在这次的困局之中，人员不让外出，流动人口的减少。茶叶的销量骤减，今年我们莲峰本应该减少今年采购额度。降低今年的库存风险。但是经过我们多番了解，很多茶农他们产品都已经滞销，往年采购的人能来的寥寥无几，能来的采购者，今年的采购量也严重缩水。其实这都是意料之中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27"/>
          <w:szCs w:val="27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27"/>
          <w:szCs w:val="27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所以摆在莲峰面前就是两个选择：要么消减今年茶叶采购量要么与茶农一起面对困难，采购跟以往一样的数量。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27"/>
          <w:szCs w:val="27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27"/>
          <w:szCs w:val="27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思绪良多，我们莲峰还是选择了第二种，按照往年同量采购。为什么做出这样的一个选择。第一，当地茶农本来生活条件就不是怎么的好，他们制一斤茶可比你们想象中难。挣得都是辛苦得来的钱。滞销后，马上天气炎热如果茶叶得不到冷冻的储存，茶叶品质可能迅速变差，甚至变坏那就真成无用之物。这些日子的辛苦劳作就真的荡然无存。今年的生计也会变得困难起来。得知这些困难，莲峰本着君子的协议。还是收购了今年有着风险的“存量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27"/>
          <w:szCs w:val="27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27"/>
          <w:szCs w:val="27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莲峰营业茶叶批发销售，有一定的冷库储存资源，在我们能力范围之内我们施于援手。但我们的收购也是杯水车薪的，茶农们的茶叶并不都是只供我们一家，很多的茶企就并不一定和我们一样了。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27"/>
          <w:szCs w:val="27"/>
          <w14:textFill>
            <w14:solidFill>
              <w14:schemeClr w14:val="tx1"/>
            </w14:solidFill>
          </w14:textFill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27"/>
          <w:szCs w:val="27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27"/>
          <w:szCs w:val="27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所以在这里，在这个省个私协的大平台上，我呼吁，呼吁大家一起和莲峰一起帮扶贫困的茶农。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PingFangSC-light" w:hAnsi="PingFangSC-light" w:eastAsia="宋体" w:cs="PingFangSC-light"/>
          <w:b w:val="0"/>
          <w:i w:val="0"/>
          <w:caps w:val="0"/>
          <w:color w:val="000000" w:themeColor="text1"/>
          <w:spacing w:val="15"/>
          <w:sz w:val="27"/>
          <w:szCs w:val="27"/>
          <w:bdr w:val="none" w:color="auto" w:sz="0" w:space="0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27"/>
          <w:szCs w:val="27"/>
          <w:bdr w:val="none" w:color="auto" w:sz="0" w:space="0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现推出两款今年存量最多的绿茶，作为特价销售。困难之下，请始于援手。</w:t>
      </w:r>
      <w:r>
        <w:rPr>
          <w:rFonts w:hint="eastAsia" w:ascii="PingFangSC-light" w:hAnsi="PingFangSC-light" w:eastAsia="宋体" w:cs="PingFangSC-light"/>
          <w:b w:val="0"/>
          <w:i w:val="0"/>
          <w:caps w:val="0"/>
          <w:color w:val="000000" w:themeColor="text1"/>
          <w:spacing w:val="15"/>
          <w:sz w:val="27"/>
          <w:szCs w:val="27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3040" cy="2550795"/>
            <wp:effectExtent l="0" t="0" r="3810" b="1905"/>
            <wp:docPr id="4" name="图片 4" descr="五峰毛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五峰毛尖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PingFangSC-light" w:hAnsi="PingFangSC-light" w:eastAsia="宋体" w:cs="PingFangSC-light"/>
          <w:b w:val="0"/>
          <w:i w:val="0"/>
          <w:caps w:val="0"/>
          <w:color w:val="000000" w:themeColor="text1"/>
          <w:spacing w:val="15"/>
          <w:sz w:val="27"/>
          <w:szCs w:val="27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3040" cy="2550795"/>
            <wp:effectExtent l="0" t="0" r="3810" b="1905"/>
            <wp:docPr id="5" name="图片 5" descr="恩施玉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恩施玉露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PingFangSC-light" w:hAnsi="PingFangSC-light" w:eastAsia="宋体" w:cs="PingFangSC-light"/>
          <w:b w:val="0"/>
          <w:i w:val="0"/>
          <w:caps w:val="0"/>
          <w:color w:val="000000" w:themeColor="text1"/>
          <w:spacing w:val="15"/>
          <w:sz w:val="27"/>
          <w:szCs w:val="27"/>
          <w:bdr w:val="none" w:color="auto" w:sz="0" w:space="0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3040" cy="2550795"/>
            <wp:effectExtent l="0" t="0" r="3810" b="1905"/>
            <wp:docPr id="6" name="图片 6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二维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PingFangSC-light" w:hAnsi="PingFangSC-light" w:eastAsia="宋体" w:cs="PingFangSC-light"/>
          <w:b w:val="0"/>
          <w:i w:val="0"/>
          <w:caps w:val="0"/>
          <w:color w:val="000000" w:themeColor="text1"/>
          <w:spacing w:val="15"/>
          <w:sz w:val="27"/>
          <w:szCs w:val="27"/>
          <w:bdr w:val="none" w:color="auto" w:sz="0" w:space="0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Bdr>
          <w:bottom w:val="double" w:color="auto" w:sz="4" w:space="0"/>
        </w:pBdr>
        <w:rPr>
          <w:rFonts w:hint="eastAsia" w:asciiTheme="majorEastAsia" w:hAnsiTheme="majorEastAsia" w:eastAsiaTheme="majorEastAsia" w:cstheme="majorEastAsia"/>
          <w:lang w:eastAsia="zh-CN"/>
        </w:rPr>
      </w:pPr>
    </w:p>
    <w:p>
      <w:pPr>
        <w:rPr>
          <w:rFonts w:hint="default" w:asciiTheme="majorEastAsia" w:hAnsiTheme="majorEastAsia" w:eastAsiaTheme="majorEastAsia" w:cstheme="majorEastAsia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Helvetica" w:hAnsi="Helvetica" w:eastAsia="Helvetica" w:cs="Helvetica"/>
          <w:b w:val="0"/>
          <w:i w:val="0"/>
          <w:caps w:val="0"/>
          <w:color w:val="000000" w:themeColor="text1"/>
          <w:spacing w:val="7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eastAsia="Helvetica" w:cs="Helvetica"/>
          <w:b w:val="0"/>
          <w:i w:val="0"/>
          <w:caps w:val="0"/>
          <w:color w:val="000000" w:themeColor="text1"/>
          <w:spacing w:val="7"/>
          <w:sz w:val="42"/>
          <w:szCs w:val="42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武汉市江岸区莲峰茶行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Helvetica" w:hAnsi="Helvetica" w:eastAsia="Helvetica" w:cs="Helvetica"/>
          <w:b w:val="0"/>
          <w:i w:val="0"/>
          <w:caps w:val="0"/>
          <w:color w:val="000000" w:themeColor="text1"/>
          <w:spacing w:val="7"/>
          <w:sz w:val="42"/>
          <w:szCs w:val="42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eastAsia="Helvetica" w:cs="Helvetica"/>
          <w:b w:val="0"/>
          <w:i w:val="0"/>
          <w:caps w:val="0"/>
          <w:color w:val="000000" w:themeColor="text1"/>
          <w:spacing w:val="7"/>
          <w:sz w:val="42"/>
          <w:szCs w:val="42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（武汉祥旺莲峰茶业有限公司）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Helvetica" w:hAnsi="Helvetica" w:eastAsia="宋体" w:cs="Helvetica"/>
          <w:b w:val="0"/>
          <w:i w:val="0"/>
          <w:caps w:val="0"/>
          <w:color w:val="000000" w:themeColor="text1"/>
          <w:spacing w:val="7"/>
          <w:sz w:val="42"/>
          <w:szCs w:val="42"/>
          <w:bdr w:val="none" w:color="auto" w:sz="0" w:space="0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Helvetica" w:hAnsi="Helvetica" w:eastAsia="宋体" w:cs="Helvetica"/>
          <w:b w:val="0"/>
          <w:i w:val="0"/>
          <w:caps w:val="0"/>
          <w:color w:val="000000" w:themeColor="text1"/>
          <w:spacing w:val="7"/>
          <w:sz w:val="42"/>
          <w:szCs w:val="42"/>
          <w:bdr w:val="none" w:color="auto" w:sz="0" w:space="0"/>
          <w:shd w:val="clear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82545" cy="2582545"/>
            <wp:effectExtent l="0" t="0" r="0" b="0"/>
            <wp:docPr id="14" name="图片 14" descr="无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无背景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ascii="Helvetica" w:hAnsi="Helvetica" w:eastAsia="Helvetica" w:cs="Helvetica"/>
          <w:b w:val="0"/>
          <w:i w:val="0"/>
          <w:caps w:val="0"/>
          <w:color w:val="3E3E3E"/>
          <w:spacing w:val="7"/>
          <w:sz w:val="30"/>
          <w:szCs w:val="30"/>
          <w:bdr w:val="none" w:color="auto" w:sz="0" w:space="0"/>
          <w:shd w:val="clear" w:fill="FFFFFF"/>
        </w:rPr>
        <w:t>莲峰®</w:t>
      </w:r>
      <w:r>
        <w:rPr>
          <w:rFonts w:hint="default" w:ascii="Helvetica" w:hAnsi="Helvetica" w:eastAsia="Helvetica" w:cs="Helvetica"/>
          <w:b w:val="0"/>
          <w:i w:val="0"/>
          <w:caps w:val="0"/>
          <w:color w:val="3E3E3E"/>
          <w:spacing w:val="7"/>
          <w:sz w:val="30"/>
          <w:szCs w:val="30"/>
          <w:bdr w:val="none" w:color="auto" w:sz="0" w:space="0"/>
          <w:shd w:val="clear" w:fill="FFFFFF"/>
        </w:rPr>
        <w:br w:type="textWrapping"/>
      </w:r>
      <w:r>
        <w:rPr>
          <w:rFonts w:hint="default" w:ascii="Helvetica" w:hAnsi="Helvetica" w:eastAsia="Helvetica" w:cs="Helvetica"/>
          <w:b w:val="0"/>
          <w:i w:val="0"/>
          <w:caps w:val="0"/>
          <w:color w:val="3E3E3E"/>
          <w:spacing w:val="7"/>
          <w:sz w:val="30"/>
          <w:szCs w:val="30"/>
          <w:bdr w:val="none" w:color="auto" w:sz="0" w:space="0"/>
          <w:shd w:val="clear" w:fill="FFFFFF"/>
        </w:rPr>
        <w:t>创建于1998年，是一家把绿色健康的茶叶带给消费者的企业。公司茶叶来自各大茶叶产区，但严格把控上游原料把正宗、天然、绿色、有机的茶叶带给大家。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ajorEastAsia" w:hAnsiTheme="majorEastAsia" w:eastAsiaTheme="majorEastAsia" w:cstheme="majorEastAsia"/>
          <w:b/>
          <w:bCs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caps w:val="0"/>
          <w:color w:val="3E3E3E"/>
          <w:spacing w:val="7"/>
          <w:sz w:val="30"/>
          <w:szCs w:val="30"/>
          <w:bdr w:val="none" w:color="auto" w:sz="0" w:space="0"/>
          <w:shd w:val="clear" w:fill="FFFFFF"/>
        </w:rPr>
        <w:t>莲峰年鉴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7"/>
          <w:sz w:val="24"/>
          <w:szCs w:val="24"/>
          <w:bdr w:val="none" w:color="auto" w:sz="0" w:space="0"/>
          <w:shd w:val="clear" w:fill="FFFFFF"/>
        </w:rPr>
        <w:t xml:space="preserve">1998年 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3E3E3E"/>
          <w:spacing w:val="7"/>
          <w:sz w:val="24"/>
          <w:szCs w:val="24"/>
          <w:bdr w:val="none" w:color="auto" w:sz="0" w:space="0"/>
          <w:shd w:val="clear" w:fill="FFFFFF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7"/>
          <w:sz w:val="24"/>
          <w:szCs w:val="24"/>
          <w:bdr w:val="none" w:color="auto" w:sz="0" w:space="0"/>
          <w:shd w:val="clear" w:fill="FFFFFF"/>
        </w:rPr>
        <w:t>莲峰茶行成立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7"/>
          <w:sz w:val="24"/>
          <w:szCs w:val="24"/>
          <w:bdr w:val="none" w:color="auto" w:sz="0" w:space="0"/>
          <w:shd w:val="clear" w:fill="FFFFFF"/>
        </w:rPr>
        <w:t>2000年 产品早春龙井、茉莉银钩荣获茶叶市场首届展评会特等奖、一等奖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7"/>
          <w:sz w:val="24"/>
          <w:szCs w:val="24"/>
          <w:bdr w:val="none" w:color="auto" w:sz="0" w:space="0"/>
          <w:shd w:val="clear" w:fill="FFFFFF"/>
        </w:rPr>
        <w:t>2001年 被评为“信得过的经营户”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7"/>
          <w:sz w:val="24"/>
          <w:szCs w:val="24"/>
          <w:bdr w:val="none" w:color="auto" w:sz="0" w:space="0"/>
          <w:shd w:val="clear" w:fill="FFFFFF"/>
        </w:rPr>
        <w:t>2001-2002年 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3E3E3E"/>
          <w:spacing w:val="7"/>
          <w:sz w:val="24"/>
          <w:szCs w:val="24"/>
          <w:bdr w:val="none" w:color="auto" w:sz="0" w:space="0"/>
          <w:shd w:val="clear" w:fill="FFFFFF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7"/>
          <w:sz w:val="24"/>
          <w:szCs w:val="24"/>
          <w:bdr w:val="none" w:color="auto" w:sz="0" w:space="0"/>
          <w:shd w:val="clear" w:fill="FFFFFF"/>
        </w:rPr>
        <w:t>被评为“消费者满意单位”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7"/>
          <w:sz w:val="24"/>
          <w:szCs w:val="24"/>
          <w:bdr w:val="none" w:color="auto" w:sz="0" w:space="0"/>
          <w:shd w:val="clear" w:fill="FFFFFF"/>
        </w:rPr>
        <w:t>2002年 产品人参乌龙、西湖龙井、茉莉花茶荣获茶叶市场中秋斗茶会金奖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7"/>
          <w:sz w:val="24"/>
          <w:szCs w:val="24"/>
          <w:bdr w:val="none" w:color="auto" w:sz="0" w:space="0"/>
          <w:shd w:val="clear" w:fill="FFFFFF"/>
        </w:rPr>
        <w:t>2006年  被评为“湖北省文明诚信个体工商户”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7"/>
          <w:sz w:val="24"/>
          <w:szCs w:val="24"/>
          <w:bdr w:val="none" w:color="auto" w:sz="0" w:space="0"/>
          <w:shd w:val="clear" w:fill="FFFFFF"/>
        </w:rPr>
        <w:t>2007-2008年  被评为“湖北省文明诚信个体工商户”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7"/>
          <w:sz w:val="24"/>
          <w:szCs w:val="24"/>
          <w:bdr w:val="none" w:color="auto" w:sz="0" w:space="0"/>
          <w:shd w:val="clear" w:fill="FFFFFF"/>
        </w:rPr>
        <w:t>2009-2010年  被评为“湖北省文明诚信个体工商户”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7"/>
          <w:sz w:val="24"/>
          <w:szCs w:val="24"/>
          <w:bdr w:val="none" w:color="auto" w:sz="0" w:space="0"/>
          <w:shd w:val="clear" w:fill="FFFFFF"/>
        </w:rPr>
        <w:t xml:space="preserve">2012年 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3E3E3E"/>
          <w:spacing w:val="7"/>
          <w:sz w:val="24"/>
          <w:szCs w:val="24"/>
          <w:bdr w:val="none" w:color="auto" w:sz="0" w:space="0"/>
          <w:shd w:val="clear" w:fill="FFFFFF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7"/>
          <w:sz w:val="24"/>
          <w:szCs w:val="24"/>
          <w:bdr w:val="none" w:color="auto" w:sz="0" w:space="0"/>
          <w:shd w:val="clear" w:fill="FFFFFF"/>
        </w:rPr>
        <w:t>武汉祥旺莲峰茶业有限公司成立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7"/>
          <w:sz w:val="24"/>
          <w:szCs w:val="24"/>
          <w:bdr w:val="none" w:color="auto" w:sz="0" w:space="0"/>
          <w:shd w:val="clear" w:fill="FFFFFF"/>
        </w:rPr>
        <w:t>2014年 武汉祥旺莲峰茶业有限公司成为武汉炎黄茶业委员会常务理事单位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7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7"/>
          <w:sz w:val="24"/>
          <w:szCs w:val="24"/>
          <w:bdr w:val="none" w:color="auto" w:sz="0" w:space="0"/>
          <w:shd w:val="clear" w:fill="FFFFFF"/>
        </w:rPr>
        <w:t>2015年 被评为"文明诚信示范企业"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7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7"/>
          <w:sz w:val="24"/>
          <w:szCs w:val="24"/>
          <w:bdr w:val="none" w:color="auto" w:sz="0" w:space="0"/>
          <w:shd w:val="clear" w:fill="FFFFFF"/>
        </w:rPr>
        <w:t>2016年 被评为“文明诚信个体工商户”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7"/>
          <w:sz w:val="24"/>
          <w:szCs w:val="24"/>
          <w:bdr w:val="none" w:color="auto" w:sz="0" w:space="0"/>
          <w:shd w:val="clear" w:fill="FFFFFF"/>
        </w:rPr>
      </w:pP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7"/>
          <w:sz w:val="24"/>
          <w:szCs w:val="24"/>
          <w:bdr w:val="none" w:color="auto" w:sz="0" w:space="0"/>
          <w:shd w:val="clear" w:fill="FFFFFF"/>
        </w:rPr>
        <w:t>2017年 被评为"文明诚信示范企业"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7"/>
          <w:sz w:val="24"/>
          <w:szCs w:val="24"/>
          <w:bdr w:val="none" w:color="auto" w:sz="0" w:space="0"/>
          <w:shd w:val="clear" w:fill="FFFFFF"/>
        </w:rPr>
        <w:t>2018年 成为武汉市“个体劳动者协会副会长单位”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7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7"/>
          <w:sz w:val="24"/>
          <w:szCs w:val="24"/>
          <w:bdr w:val="none" w:color="auto" w:sz="0" w:space="0"/>
          <w:shd w:val="clear" w:fill="FFFFFF"/>
        </w:rPr>
        <w:t>2019年 荣幸选上"全国先进个体工商户"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Helvetica" w:hAnsi="Helvetica" w:eastAsia="Helvetica" w:cs="Helvetica"/>
          <w:b w:val="0"/>
          <w:i w:val="0"/>
          <w:caps w:val="0"/>
          <w:color w:val="000000" w:themeColor="text1"/>
          <w:spacing w:val="7"/>
          <w:sz w:val="42"/>
          <w:szCs w:val="42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Helvetica" w:hAnsi="Helvetica" w:eastAsia="Helvetica" w:cs="Helvetica"/>
          <w:b w:val="0"/>
          <w:i w:val="0"/>
          <w:caps w:val="0"/>
          <w:color w:val="000000" w:themeColor="text1"/>
          <w:spacing w:val="7"/>
          <w:sz w:val="42"/>
          <w:szCs w:val="42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Theme="majorEastAsia" w:hAnsiTheme="majorEastAsia" w:eastAsiaTheme="majorEastAsia" w:cstheme="majorEastAsia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lang w:val="en-US" w:eastAsia="zh-CN"/>
        </w:rPr>
        <w:drawing>
          <wp:inline distT="0" distB="0" distL="114300" distR="114300">
            <wp:extent cx="5266690" cy="6456680"/>
            <wp:effectExtent l="0" t="0" r="10160" b="1270"/>
            <wp:docPr id="7" name="图片 7" descr="微信图片_2020051219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05121926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45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Helvetica" w:hAnsi="Helvetica" w:eastAsia="Helvetica" w:cs="Helvetica"/>
          <w:b w:val="0"/>
          <w:i w:val="0"/>
          <w:caps w:val="0"/>
          <w:color w:val="3E3E3E"/>
          <w:spacing w:val="7"/>
          <w:sz w:val="24"/>
          <w:szCs w:val="24"/>
          <w:shd w:val="clear" w:fill="FFFFFF"/>
        </w:rPr>
      </w:pPr>
      <w:r>
        <w:rPr>
          <w:rFonts w:ascii="Helvetica" w:hAnsi="Helvetica" w:eastAsia="Helvetica" w:cs="Helvetica"/>
          <w:b w:val="0"/>
          <w:i w:val="0"/>
          <w:caps w:val="0"/>
          <w:color w:val="3E3E3E"/>
          <w:spacing w:val="7"/>
          <w:sz w:val="24"/>
          <w:szCs w:val="24"/>
          <w:shd w:val="clear" w:fill="FFFFFF"/>
        </w:rPr>
        <w:t>（2020.4.28莲峰茶业代表江岸区个体工商户参加政府组织复工复产座谈会）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6" w:lineRule="atLeast"/>
        <w:ind w:left="0" w:right="0"/>
        <w:jc w:val="both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30"/>
          <w:szCs w:val="30"/>
          <w:shd w:val="clear" w:fill="FFFFFF"/>
          <w14:textFill>
            <w14:solidFill>
              <w14:schemeClr w14:val="tx1"/>
            </w14:solidFill>
          </w14:textFill>
        </w:rPr>
        <w:t>2019.12.23莲峰茶行被国家市场监督管理总局中国个体劳动者协会授予“全国优秀个体工商户”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6" w:lineRule="atLeast"/>
        <w:ind w:left="0"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30"/>
          <w:szCs w:val="30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6" w:lineRule="atLeast"/>
        <w:ind w:left="0"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30"/>
          <w:szCs w:val="30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30"/>
          <w:szCs w:val="30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7325" cy="3165475"/>
            <wp:effectExtent l="0" t="0" r="9525" b="15875"/>
            <wp:docPr id="15" name="图片 15" descr="微信图片_2020051219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005121957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6" w:lineRule="atLeast"/>
        <w:ind w:right="0" w:firstLine="1778" w:firstLineChars="700"/>
        <w:jc w:val="both"/>
        <w:rPr>
          <w:rFonts w:ascii="Helvetica" w:hAnsi="Helvetica" w:eastAsia="Helvetica" w:cs="Helvetica"/>
          <w:b w:val="0"/>
          <w:i w:val="0"/>
          <w:caps w:val="0"/>
          <w:color w:val="3E3E3E"/>
          <w:spacing w:val="7"/>
          <w:sz w:val="24"/>
          <w:szCs w:val="24"/>
          <w:shd w:val="clear" w:fill="FFFFFF"/>
        </w:rPr>
      </w:pPr>
      <w:r>
        <w:rPr>
          <w:rFonts w:ascii="Helvetica" w:hAnsi="Helvetica" w:eastAsia="Helvetica" w:cs="Helvetica"/>
          <w:b w:val="0"/>
          <w:i w:val="0"/>
          <w:caps w:val="0"/>
          <w:color w:val="3E3E3E"/>
          <w:spacing w:val="7"/>
          <w:sz w:val="24"/>
          <w:szCs w:val="24"/>
          <w:shd w:val="clear" w:fill="FFFFFF"/>
        </w:rPr>
        <w:t>（详见 2019.12.25《人民日报》公告8）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6" w:lineRule="atLeast"/>
        <w:ind w:left="0" w:right="0" w:firstLine="2032" w:firstLineChars="800"/>
        <w:jc w:val="both"/>
        <w:rPr>
          <w:rFonts w:ascii="Helvetica" w:hAnsi="Helvetica" w:eastAsia="Helvetica" w:cs="Helvetica"/>
          <w:b w:val="0"/>
          <w:i w:val="0"/>
          <w:caps w:val="0"/>
          <w:color w:val="3E3E3E"/>
          <w:spacing w:val="7"/>
          <w:sz w:val="24"/>
          <w:szCs w:val="24"/>
          <w:shd w:val="clear" w:fill="FFFFFF"/>
        </w:rPr>
      </w:pPr>
    </w:p>
    <w:p>
      <w:pPr>
        <w:jc w:val="both"/>
        <w:rPr>
          <w:rFonts w:hint="default" w:ascii="Helvetica" w:hAnsi="Helvetica" w:eastAsia="宋体" w:cs="Helvetica"/>
          <w:b w:val="0"/>
          <w:i w:val="0"/>
          <w:caps w:val="0"/>
          <w:color w:val="3E3E3E"/>
          <w:spacing w:val="7"/>
          <w:sz w:val="24"/>
          <w:szCs w:val="24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b w:val="0"/>
          <w:i w:val="0"/>
          <w:caps w:val="0"/>
          <w:color w:val="3E3E3E"/>
          <w:spacing w:val="7"/>
          <w:sz w:val="24"/>
          <w:szCs w:val="24"/>
          <w:shd w:val="clear" w:fill="FFFFFF"/>
          <w:lang w:val="en-US" w:eastAsia="zh-CN"/>
        </w:rPr>
        <w:t xml:space="preserve">              </w:t>
      </w:r>
      <w:r>
        <w:rPr>
          <w:rFonts w:hint="default" w:ascii="Helvetica" w:hAnsi="Helvetica" w:eastAsia="宋体" w:cs="Helvetica"/>
          <w:b w:val="0"/>
          <w:i w:val="0"/>
          <w:caps w:val="0"/>
          <w:color w:val="3E3E3E"/>
          <w:spacing w:val="7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2581275" cy="3439160"/>
            <wp:effectExtent l="0" t="0" r="9525" b="8890"/>
            <wp:docPr id="10" name="图片 10" descr="da7f65f644cfaaaacbc04042a830f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a7f65f644cfaaaacbc04042a830f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40" w:firstLineChars="1000"/>
        <w:jc w:val="both"/>
        <w:rPr>
          <w:rFonts w:hint="eastAsia" w:ascii="Helvetica" w:hAnsi="Helvetica" w:eastAsia="宋体" w:cs="Helvetica"/>
          <w:b w:val="0"/>
          <w:i w:val="0"/>
          <w:caps w:val="0"/>
          <w:color w:val="000000"/>
          <w:spacing w:val="7"/>
          <w:sz w:val="22"/>
          <w:szCs w:val="22"/>
          <w:shd w:val="clear" w:fill="FFFFFF"/>
          <w:lang w:eastAsia="zh-CN"/>
        </w:rPr>
      </w:pPr>
      <w:r>
        <w:rPr>
          <w:rFonts w:hint="eastAsia" w:ascii="Helvetica" w:hAnsi="Helvetica" w:eastAsia="宋体" w:cs="Helvetica"/>
          <w:b w:val="0"/>
          <w:i w:val="0"/>
          <w:caps w:val="0"/>
          <w:color w:val="000000"/>
          <w:spacing w:val="7"/>
          <w:sz w:val="22"/>
          <w:szCs w:val="22"/>
          <w:shd w:val="clear" w:fill="FFFFFF"/>
          <w:lang w:eastAsia="zh-CN"/>
        </w:rPr>
        <w:t>（</w:t>
      </w:r>
      <w:r>
        <w:rPr>
          <w:rFonts w:ascii="Helvetica" w:hAnsi="Helvetica" w:eastAsia="Helvetica" w:cs="Helvetica"/>
          <w:b w:val="0"/>
          <w:i w:val="0"/>
          <w:caps w:val="0"/>
          <w:color w:val="000000"/>
          <w:spacing w:val="7"/>
          <w:sz w:val="22"/>
          <w:szCs w:val="22"/>
          <w:shd w:val="clear" w:fill="FFFFFF"/>
        </w:rPr>
        <w:t>杨省长及省委领导颁发证书</w:t>
      </w:r>
      <w:r>
        <w:rPr>
          <w:rFonts w:hint="eastAsia" w:ascii="Helvetica" w:hAnsi="Helvetica" w:eastAsia="宋体" w:cs="Helvetica"/>
          <w:b w:val="0"/>
          <w:i w:val="0"/>
          <w:caps w:val="0"/>
          <w:color w:val="000000"/>
          <w:spacing w:val="7"/>
          <w:sz w:val="22"/>
          <w:szCs w:val="22"/>
          <w:shd w:val="clear" w:fill="FFFFFF"/>
          <w:lang w:eastAsia="zh-CN"/>
        </w:rPr>
        <w:t>）</w:t>
      </w:r>
    </w:p>
    <w:p>
      <w:pPr>
        <w:tabs>
          <w:tab w:val="left" w:pos="3747"/>
        </w:tabs>
        <w:jc w:val="left"/>
        <w:rPr>
          <w:rFonts w:ascii="Helvetica" w:hAnsi="Helvetica" w:eastAsia="Helvetica" w:cs="Helvetica"/>
          <w:b/>
          <w:i w:val="0"/>
          <w:caps w:val="0"/>
          <w:color w:val="000000" w:themeColor="text1"/>
          <w:spacing w:val="7"/>
          <w:sz w:val="30"/>
          <w:szCs w:val="30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ascii="Helvetica" w:hAnsi="Helvetica" w:eastAsia="Helvetica" w:cs="Helvetica"/>
          <w:b/>
          <w:i w:val="0"/>
          <w:caps w:val="0"/>
          <w:color w:val="000000" w:themeColor="text1"/>
          <w:spacing w:val="7"/>
          <w:sz w:val="30"/>
          <w:szCs w:val="30"/>
          <w:shd w:val="clear" w:fill="FFFFFF"/>
          <w14:textFill>
            <w14:solidFill>
              <w14:schemeClr w14:val="tx1"/>
            </w14:solidFill>
          </w14:textFill>
        </w:rPr>
        <w:t>助农路上，莲峰砥砺向前</w:t>
      </w:r>
    </w:p>
    <w:p>
      <w:pPr>
        <w:tabs>
          <w:tab w:val="left" w:pos="3747"/>
        </w:tabs>
        <w:jc w:val="left"/>
        <w:rPr>
          <w:rFonts w:hint="eastAsia" w:ascii="Helvetica" w:hAnsi="Helvetica" w:eastAsia="宋体" w:cs="Helvetica"/>
          <w:b/>
          <w:i w:val="0"/>
          <w:caps w:val="0"/>
          <w:color w:val="000000" w:themeColor="text1"/>
          <w:spacing w:val="7"/>
          <w:sz w:val="30"/>
          <w:szCs w:val="30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Helvetica" w:hAnsi="Helvetica" w:eastAsia="宋体" w:cs="Helvetica"/>
          <w:b/>
          <w:i w:val="0"/>
          <w:caps w:val="0"/>
          <w:color w:val="000000" w:themeColor="text1"/>
          <w:spacing w:val="7"/>
          <w:sz w:val="30"/>
          <w:szCs w:val="30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hint="eastAsia" w:ascii="Helvetica" w:hAnsi="Helvetica" w:eastAsia="宋体" w:cs="Helvetica"/>
          <w:b/>
          <w:i w:val="0"/>
          <w:caps w:val="0"/>
          <w:color w:val="000000" w:themeColor="text1"/>
          <w:spacing w:val="7"/>
          <w:sz w:val="30"/>
          <w:szCs w:val="30"/>
          <w:shd w:val="clear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754630" cy="1834515"/>
            <wp:effectExtent l="0" t="0" r="7620" b="13335"/>
            <wp:docPr id="16" name="图片 16" descr="微信图片_202005122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005122000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6" w:lineRule="atLeast"/>
        <w:ind w:left="0"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27"/>
          <w:szCs w:val="27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27"/>
          <w:szCs w:val="27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2020是不幸的，祸福相依。莲峰始终相信武汉之崛起指日可待。在这之前我们必须砥砺向前一同努力。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6" w:lineRule="atLeast"/>
        <w:ind w:left="0"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27"/>
          <w:szCs w:val="27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/>
          <w:spacing w:val="15"/>
          <w:sz w:val="27"/>
          <w:szCs w:val="27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000000"/>
          <w:spacing w:val="15"/>
          <w:sz w:val="27"/>
          <w:szCs w:val="27"/>
          <w:bdr w:val="none" w:color="auto" w:sz="0" w:space="0"/>
          <w:shd w:val="clear" w:fill="FFFFFF"/>
          <w:lang w:val="en-US" w:eastAsia="zh-CN"/>
        </w:rPr>
        <w:t>公司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/>
          <w:spacing w:val="15"/>
          <w:sz w:val="27"/>
          <w:szCs w:val="27"/>
          <w:bdr w:val="none" w:color="auto" w:sz="0" w:space="0"/>
          <w:shd w:val="clear" w:fill="FFFFFF"/>
        </w:rPr>
        <w:t>地址：武汉市江岸区发展大道腾海天茶城A1015号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/>
          <w:spacing w:val="15"/>
          <w:sz w:val="27"/>
          <w:szCs w:val="27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/>
          <w:spacing w:val="15"/>
          <w:sz w:val="27"/>
          <w:szCs w:val="27"/>
          <w:bdr w:val="none" w:color="auto" w:sz="0" w:space="0"/>
          <w:shd w:val="clear" w:fill="FFFFFF"/>
        </w:rPr>
        <w:t>联系电话：15926239088（同微信）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6" w:lineRule="atLeast"/>
        <w:ind w:left="0"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27"/>
          <w:szCs w:val="27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6" w:lineRule="atLeast"/>
        <w:ind w:left="0" w:right="0"/>
        <w:jc w:val="both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both"/>
        <w:rPr>
          <w:rFonts w:ascii="Helvetica" w:hAnsi="Helvetica" w:eastAsia="Helvetica" w:cs="Helvetica"/>
          <w:b w:val="0"/>
          <w:i w:val="0"/>
          <w:caps w:val="0"/>
          <w:color w:val="000000" w:themeColor="text1"/>
          <w:spacing w:val="7"/>
          <w:sz w:val="72"/>
          <w:szCs w:val="72"/>
          <w14:textFill>
            <w14:solidFill>
              <w14:schemeClr w14:val="tx1"/>
            </w14:solidFill>
          </w14:textFill>
        </w:rPr>
      </w:pPr>
    </w:p>
    <w:p>
      <w:pPr>
        <w:tabs>
          <w:tab w:val="left" w:pos="3747"/>
        </w:tabs>
        <w:jc w:val="left"/>
        <w:rPr>
          <w:rFonts w:hint="default" w:ascii="Helvetica" w:hAnsi="Helvetica" w:eastAsia="Helvetica" w:cs="Helvetica"/>
          <w:b/>
          <w:i w:val="0"/>
          <w:caps w:val="0"/>
          <w:color w:val="000000" w:themeColor="text1"/>
          <w:spacing w:val="7"/>
          <w:sz w:val="30"/>
          <w:szCs w:val="30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PingFangSC-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创艺简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超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  <w:font w:name="创艺简仿宋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050E41"/>
    <w:rsid w:val="590B6523"/>
    <w:rsid w:val="6E050E4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2020-05-12T01:18:00Z</dcterms:created>
  <dc:creator>茗、</dc:creator>
  <cp:lastModifiedBy>茗、</cp:lastModifiedBy>
  <dcterms:modified xsi:type="dcterms:W3CDTF">2020-05-12T12:05:48Z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