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81B9">
      <w:pPr>
        <w:spacing w:line="560" w:lineRule="exact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2D106417">
      <w:pPr>
        <w:spacing w:line="54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9BA2029">
      <w:pPr>
        <w:spacing w:line="54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守初心热忱服务  担使命无怨无悔</w:t>
      </w:r>
    </w:p>
    <w:p w14:paraId="1EF1A0B3">
      <w:pPr>
        <w:spacing w:line="54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——湖北省个体劳动者私营企业协会操佳钢同志事迹材料</w:t>
      </w:r>
    </w:p>
    <w:p w14:paraId="2D826F78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1EEF8BDD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操佳钢，男，中共党员，1980年出生，现任湖北省个体劳动者私营企业协会（以下简称省个私协会）组织服务部部长。作为一名受党和军队培养多年的干部，他始终以高度的责任感和使命感投身工作，从国防事业到工商行政管理，再到个私协会服务，他始终坚守初心、勇担使命，在平凡岗位上书写了不平凡的篇章。2022年获评省个私协会“全省先进协会工作者”。</w:t>
      </w:r>
    </w:p>
    <w:p w14:paraId="02D1EB3A">
      <w:pPr>
        <w:spacing w:line="5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一、立岗善学，编织组织联络“一张网”</w:t>
      </w:r>
    </w:p>
    <w:p w14:paraId="67CB56AB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操佳钢自转业至地方工作以来，始终秉持“归零心态”，在岗位转变中快速适应、主动学习。2009年至2015年，他在省工商局办公室专职从事信访工作，其间累计经办信访件近万件，成功化解多起疑难案件，以耐心细致的工作赢得了群众信任。2016年起在省个私协会秘书处从事组织服务工作，面对全新的工作领域，他迅速调整状态，通过向书本学、向同事学、向服务对象学，从“门外汉”迅速成长为协会工作的行家里手。</w:t>
      </w:r>
    </w:p>
    <w:p w14:paraId="31E6CC14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为夯实组织基础，操佳钢系统梳理省直分会会员信息，重新整理归档，建立动态管理数据库；针对部分理事失联问题，他逐一联系确认，更新企业联络方式，搭建起覆盖全省的沟通网络。2023年省个私协会换届后，他牵头制定数字经济专委会等5个专业委员会工作规则及会长轮值制度，推动协会组织建设规范化、专业化，为服务会员提供了坚实的制度保障。</w:t>
      </w:r>
    </w:p>
    <w:p w14:paraId="402F3D25">
      <w:pPr>
        <w:spacing w:line="5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二、组织善为，热忱服务会员“一团火”</w:t>
      </w:r>
    </w:p>
    <w:p w14:paraId="10DA3702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操佳钢始终将“会员至上”理念贯穿工作始终，以“一团火”的热情为会员排忧解难。2020年武汉疫情期间，他主动参与社区抗疫，同时通过电话、微信等渠道与会员保持密切联系，累计收集困难诉求百余条，形成多篇调研报告上报省市场监管局，为政策制定提供了基层数据支撑。疫情后，他推动建立“四位一体”问情体系，通过实地走访、网络平台、联络员反馈、常态化问卷等方式，精准掌握会员需求。2020年至今，他实地走访企业会员50余次，组织座谈会10余场，设立32名个体工商户联络员，构建起上下联动、反应迅速的服务机制。</w:t>
      </w:r>
    </w:p>
    <w:p w14:paraId="41EBB7F9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针对会员反映的政策宣传不足问题，操佳钢创新采用网络直播形式，邀请专家授课，累计举办直播13场，浏览量超10万人次；针对数字化转型难题，他协调数字经济专委会和省电子商务协会，开展技能提升活动4场，惠及小微企业百余家。他常说：“会员的需求就是工作的方向”，正是这种以心换心的服务态度，让他成为会员心中的“贴心人”。</w:t>
      </w:r>
    </w:p>
    <w:p w14:paraId="34CD431F">
      <w:pPr>
        <w:spacing w:line="5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三、克难善成，无私无悔奉献“一片心”</w:t>
      </w:r>
    </w:p>
    <w:p w14:paraId="4747A25A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组织服务工作涉及面广、协调难度大，操佳钢却以“钉钉子精神”迎难而上。他充分发挥部队带兵经历和信访工作经验，对上严格落实领导交办任务，对下深入基层调研，对会员企业定期走访，做到“情况清、诉求明、反馈快”。他坚持“三心”工作法：对工作热心、对会员真心、对基层诚心。通过解决一个个具体问题，逐步提升协会凝聚力、感召力和亲和力。</w:t>
      </w:r>
    </w:p>
    <w:p w14:paraId="3F44F10D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2023年，某会员企业因政策误解面临经营困境，操佳钢多次上门解读政策，协调相关部门出具证明，最终帮助企业渡过难关。企业负责人感慨：“操部长不仅帮我们解决了问题，更让我们感受到了‘娘家人’的温暖。”类似的事例不胜枚举，他以实际行动诠释了“会员是天，娘家暖心”的服务理念。</w:t>
      </w:r>
    </w:p>
    <w:p w14:paraId="715F8249">
      <w:pPr>
        <w:spacing w:line="5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四、坚守初心，谱写时代奉献之歌</w:t>
      </w:r>
    </w:p>
    <w:p w14:paraId="70B85CC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从国防战线到经济领域，从信访岗位到协会服务，操佳钢始终以共产党员的标准严格要求自己。他常说：“岗位可以平凡，但责任不能平庸。”无论是深夜处理信访件，还是疫情期间坚守岗位，亦或是为会员企业奔走协调，他始终无怨无悔。在他的带动下，省个私协会组织服务部形成了“比学赶超”的良好氛围，团队凝聚力显著增强。</w:t>
      </w:r>
    </w:p>
    <w:p w14:paraId="12D686AE">
      <w:pPr>
        <w:spacing w:line="54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操佳钢同志以忠诚担当践行初心使命，以创新实干书写奉献篇章，在服务个私经济、促进高质量发展的道路上留下了坚实的足迹。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BF5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5581E"/>
    <w:rsid w:val="4D647A02"/>
    <w:rsid w:val="69A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before="100" w:beforeLines="100" w:after="100" w:afterLines="100" w:line="400" w:lineRule="atLeast"/>
      <w:ind w:firstLine="0" w:firstLineChars="0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黑体"/>
      <w:bCs/>
      <w:kern w:val="44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1497</Words>
  <Characters>1529</Characters>
  <Lines>0</Lines>
  <Paragraphs>0</Paragraphs>
  <TotalTime>0</TotalTime>
  <ScaleCrop>false</ScaleCrop>
  <LinksUpToDate>false</LinksUpToDate>
  <CharactersWithSpaces>1535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2025-01-06T11:26:00Z</dcterms:created>
  <dc:creator>Administrator</dc:creator>
  <cp:lastModifiedBy>目上无尘</cp:lastModifiedBy>
  <dcterms:modified xsi:type="dcterms:W3CDTF">2025-11-18T03:23:44Z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855E31682B624ADEAA55142FF77741F2_12</vt:lpwstr>
  </property>
  <property fmtid="{D5CDD505-2E9C-101B-9397-08002B2CF9AE}" pid="4" name="KSOTemplateDocerSaveRecord">
    <vt:lpwstr>eyJoZGlkIjoiYWFkYmUwY2NmYWYzZGY3NzU3NDUyYWIzODc4MzI3ZGYiLCJ1c2VySWQiOiIzMzg0NTAwMjgifQ==</vt:lpwstr>
  </property>
</Properties>
</file>